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15" w:rsidRPr="00FA6DBE" w:rsidRDefault="008F7215" w:rsidP="008F7215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  <w:r w:rsidRPr="00FA6DBE">
        <w:rPr>
          <w:b/>
          <w:bCs/>
          <w:spacing w:val="1"/>
          <w:sz w:val="28"/>
          <w:szCs w:val="28"/>
        </w:rPr>
        <w:t>Заключение</w:t>
      </w:r>
    </w:p>
    <w:p w:rsidR="008F7215" w:rsidRPr="00FA6DBE" w:rsidRDefault="008F7215" w:rsidP="008F7215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  <w:r w:rsidRPr="00FA6DBE">
        <w:rPr>
          <w:b/>
          <w:bCs/>
          <w:spacing w:val="1"/>
          <w:sz w:val="28"/>
          <w:szCs w:val="28"/>
        </w:rPr>
        <w:t xml:space="preserve">по </w:t>
      </w:r>
      <w:proofErr w:type="spellStart"/>
      <w:r w:rsidRPr="00FA6DBE">
        <w:rPr>
          <w:b/>
          <w:bCs/>
          <w:spacing w:val="1"/>
          <w:sz w:val="28"/>
          <w:szCs w:val="28"/>
        </w:rPr>
        <w:t>аккредитационной</w:t>
      </w:r>
      <w:proofErr w:type="spellEnd"/>
      <w:r w:rsidRPr="00FA6DBE">
        <w:rPr>
          <w:b/>
          <w:bCs/>
          <w:spacing w:val="1"/>
          <w:sz w:val="28"/>
          <w:szCs w:val="28"/>
        </w:rPr>
        <w:t xml:space="preserve"> экспертизе</w:t>
      </w:r>
    </w:p>
    <w:p w:rsidR="008F7215" w:rsidRPr="00FA6DBE" w:rsidRDefault="008F7215" w:rsidP="008F7215">
      <w:pPr>
        <w:spacing w:line="260" w:lineRule="auto"/>
        <w:jc w:val="center"/>
        <w:rPr>
          <w:b/>
          <w:bCs/>
          <w:spacing w:val="2"/>
          <w:sz w:val="28"/>
          <w:szCs w:val="28"/>
        </w:rPr>
      </w:pPr>
      <w:r w:rsidRPr="00FA6DBE">
        <w:rPr>
          <w:b/>
          <w:bCs/>
          <w:spacing w:val="2"/>
          <w:sz w:val="28"/>
          <w:szCs w:val="28"/>
        </w:rPr>
        <w:t xml:space="preserve">государственного бюджетного образовательного учреждения </w:t>
      </w:r>
    </w:p>
    <w:p w:rsidR="008F7215" w:rsidRPr="00FA6DBE" w:rsidRDefault="008F7215" w:rsidP="008F7215">
      <w:pPr>
        <w:spacing w:line="260" w:lineRule="auto"/>
        <w:jc w:val="center"/>
        <w:rPr>
          <w:b/>
          <w:sz w:val="28"/>
          <w:szCs w:val="28"/>
        </w:rPr>
      </w:pPr>
      <w:r w:rsidRPr="00FA6DBE">
        <w:rPr>
          <w:b/>
          <w:sz w:val="28"/>
          <w:szCs w:val="28"/>
        </w:rPr>
        <w:t xml:space="preserve">Республики Мордовия среднего профессионального образования  </w:t>
      </w:r>
    </w:p>
    <w:p w:rsidR="008F7215" w:rsidRPr="00FA6DBE" w:rsidRDefault="008F7215" w:rsidP="008F7215">
      <w:pPr>
        <w:spacing w:line="260" w:lineRule="auto"/>
        <w:jc w:val="center"/>
        <w:rPr>
          <w:b/>
          <w:sz w:val="28"/>
          <w:szCs w:val="28"/>
        </w:rPr>
      </w:pPr>
      <w:r w:rsidRPr="00FA6DBE">
        <w:rPr>
          <w:b/>
          <w:sz w:val="28"/>
          <w:szCs w:val="28"/>
        </w:rPr>
        <w:t>«Саранский колледж</w:t>
      </w:r>
      <w:r>
        <w:rPr>
          <w:b/>
          <w:sz w:val="28"/>
          <w:szCs w:val="28"/>
        </w:rPr>
        <w:t xml:space="preserve"> электроники, экономики и права им. А.И.Полежаева»</w:t>
      </w:r>
      <w:r w:rsidRPr="00FA6DBE">
        <w:rPr>
          <w:b/>
          <w:sz w:val="28"/>
          <w:szCs w:val="28"/>
        </w:rPr>
        <w:t xml:space="preserve"> </w:t>
      </w:r>
    </w:p>
    <w:p w:rsidR="008F7215" w:rsidRDefault="008F7215" w:rsidP="008F7215">
      <w:pPr>
        <w:pStyle w:val="2"/>
        <w:ind w:firstLine="567"/>
      </w:pPr>
    </w:p>
    <w:p w:rsidR="008F7215" w:rsidRDefault="008F7215" w:rsidP="008F7215">
      <w:pPr>
        <w:ind w:firstLine="709"/>
        <w:jc w:val="both"/>
        <w:rPr>
          <w:sz w:val="28"/>
          <w:szCs w:val="28"/>
        </w:rPr>
      </w:pPr>
      <w:r w:rsidRPr="00FA6DBE">
        <w:rPr>
          <w:sz w:val="28"/>
          <w:szCs w:val="28"/>
        </w:rPr>
        <w:t>На основании Закона Российской Федерации «Об образовании», Пол</w:t>
      </w:r>
      <w:r w:rsidRPr="00FA6DBE">
        <w:rPr>
          <w:sz w:val="28"/>
          <w:szCs w:val="28"/>
        </w:rPr>
        <w:t>о</w:t>
      </w:r>
      <w:r w:rsidRPr="00FA6DBE">
        <w:rPr>
          <w:sz w:val="28"/>
          <w:szCs w:val="28"/>
        </w:rPr>
        <w:t>жения о государственной аккредитации образовательных учреждений и н</w:t>
      </w:r>
      <w:r w:rsidRPr="00FA6DBE">
        <w:rPr>
          <w:sz w:val="28"/>
          <w:szCs w:val="28"/>
        </w:rPr>
        <w:t>а</w:t>
      </w:r>
      <w:r w:rsidRPr="00FA6DBE">
        <w:rPr>
          <w:sz w:val="28"/>
          <w:szCs w:val="28"/>
        </w:rPr>
        <w:t>учных организаций, утвержденного постановлением Правительства Росси</w:t>
      </w:r>
      <w:r w:rsidRPr="00FA6DBE">
        <w:rPr>
          <w:sz w:val="28"/>
          <w:szCs w:val="28"/>
        </w:rPr>
        <w:t>й</w:t>
      </w:r>
      <w:r w:rsidRPr="00FA6DBE">
        <w:rPr>
          <w:sz w:val="28"/>
          <w:szCs w:val="28"/>
        </w:rPr>
        <w:t>ской Федерации от 21 марта 2011 года №184, заявления образовательного учреждения, согласованного с учредителем, Приказа Министерства образ</w:t>
      </w:r>
      <w:r w:rsidRPr="00FA6DBE">
        <w:rPr>
          <w:sz w:val="28"/>
          <w:szCs w:val="28"/>
        </w:rPr>
        <w:t>о</w:t>
      </w:r>
      <w:r w:rsidRPr="00FA6DBE">
        <w:rPr>
          <w:sz w:val="28"/>
          <w:szCs w:val="28"/>
        </w:rPr>
        <w:t xml:space="preserve">вания Республики Мордовия </w:t>
      </w:r>
      <w:r w:rsidRPr="0045467E">
        <w:rPr>
          <w:bCs/>
          <w:color w:val="000000"/>
          <w:spacing w:val="-1"/>
          <w:sz w:val="28"/>
          <w:szCs w:val="28"/>
        </w:rPr>
        <w:t>17.04.2012 №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45467E">
        <w:rPr>
          <w:bCs/>
          <w:color w:val="000000"/>
          <w:spacing w:val="-1"/>
          <w:sz w:val="28"/>
          <w:szCs w:val="28"/>
        </w:rPr>
        <w:t>49</w:t>
      </w:r>
      <w:r>
        <w:rPr>
          <w:bCs/>
          <w:color w:val="000000"/>
          <w:spacing w:val="-1"/>
          <w:sz w:val="28"/>
          <w:szCs w:val="28"/>
        </w:rPr>
        <w:t>7</w:t>
      </w:r>
      <w:r w:rsidRPr="00FA6DBE">
        <w:rPr>
          <w:sz w:val="28"/>
          <w:szCs w:val="28"/>
        </w:rPr>
        <w:t>, в целях проведения эксперт</w:t>
      </w:r>
      <w:r w:rsidRPr="00FA6DBE">
        <w:rPr>
          <w:sz w:val="28"/>
          <w:szCs w:val="28"/>
        </w:rPr>
        <w:t>и</w:t>
      </w:r>
      <w:r w:rsidRPr="00FA6DBE">
        <w:rPr>
          <w:sz w:val="28"/>
          <w:szCs w:val="28"/>
        </w:rPr>
        <w:t xml:space="preserve">зы соответствия содержания и качества </w:t>
      </w:r>
      <w:proofErr w:type="gramStart"/>
      <w:r w:rsidRPr="00FA6DBE">
        <w:rPr>
          <w:sz w:val="28"/>
          <w:szCs w:val="28"/>
        </w:rPr>
        <w:t>подготовки</w:t>
      </w:r>
      <w:proofErr w:type="gramEnd"/>
      <w:r w:rsidRPr="00FA6DBE">
        <w:rPr>
          <w:sz w:val="28"/>
          <w:szCs w:val="28"/>
        </w:rPr>
        <w:t xml:space="preserve"> обучающихся и выпус</w:t>
      </w:r>
      <w:r w:rsidRPr="00FA6DBE">
        <w:rPr>
          <w:sz w:val="28"/>
          <w:szCs w:val="28"/>
        </w:rPr>
        <w:t>к</w:t>
      </w:r>
      <w:r w:rsidRPr="00FA6DBE">
        <w:rPr>
          <w:sz w:val="28"/>
          <w:szCs w:val="28"/>
        </w:rPr>
        <w:t xml:space="preserve">ников требованиям государственных образовательных стандартов, </w:t>
      </w:r>
      <w:proofErr w:type="spellStart"/>
      <w:r w:rsidRPr="00FA6DBE">
        <w:rPr>
          <w:sz w:val="28"/>
          <w:szCs w:val="28"/>
        </w:rPr>
        <w:t>аккред</w:t>
      </w:r>
      <w:r w:rsidRPr="00FA6DBE">
        <w:rPr>
          <w:sz w:val="28"/>
          <w:szCs w:val="28"/>
        </w:rPr>
        <w:t>и</w:t>
      </w:r>
      <w:r w:rsidRPr="00FA6DBE">
        <w:rPr>
          <w:sz w:val="28"/>
          <w:szCs w:val="28"/>
        </w:rPr>
        <w:t>тационная</w:t>
      </w:r>
      <w:proofErr w:type="spellEnd"/>
      <w:r w:rsidRPr="00FA6DBE">
        <w:rPr>
          <w:sz w:val="28"/>
          <w:szCs w:val="28"/>
        </w:rPr>
        <w:t xml:space="preserve"> комиссия </w:t>
      </w:r>
      <w:r>
        <w:rPr>
          <w:sz w:val="28"/>
          <w:szCs w:val="28"/>
        </w:rPr>
        <w:t>в составе:</w:t>
      </w:r>
    </w:p>
    <w:p w:rsidR="008F7215" w:rsidRDefault="008F7215" w:rsidP="008F7215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Явкина</w:t>
      </w:r>
      <w:proofErr w:type="spellEnd"/>
      <w:r>
        <w:rPr>
          <w:sz w:val="28"/>
          <w:szCs w:val="28"/>
        </w:rPr>
        <w:t xml:space="preserve"> Г.А. - председатель комиссии, заместитель Министра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Республики Мордовия;</w:t>
      </w:r>
    </w:p>
    <w:p w:rsidR="008F7215" w:rsidRDefault="008F7215" w:rsidP="008F7215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Журина</w:t>
      </w:r>
      <w:proofErr w:type="spellEnd"/>
      <w:r>
        <w:rPr>
          <w:sz w:val="28"/>
          <w:szCs w:val="28"/>
        </w:rPr>
        <w:t xml:space="preserve"> О.А.- эксперт, заместитель начальника отдела лицензирования и государственной аккредитации Министерства образования Республики Мордовия;</w:t>
      </w:r>
      <w:r w:rsidRPr="00514D83">
        <w:rPr>
          <w:sz w:val="28"/>
          <w:szCs w:val="28"/>
        </w:rPr>
        <w:t xml:space="preserve"> </w:t>
      </w:r>
    </w:p>
    <w:p w:rsidR="008F7215" w:rsidRPr="000C55C6" w:rsidRDefault="008F7215" w:rsidP="008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Давыдова В.Н. -</w:t>
      </w:r>
      <w:r w:rsidRPr="000C55C6">
        <w:rPr>
          <w:sz w:val="28"/>
          <w:szCs w:val="28"/>
        </w:rPr>
        <w:t xml:space="preserve"> эксперт,</w:t>
      </w:r>
      <w:r>
        <w:rPr>
          <w:sz w:val="28"/>
          <w:szCs w:val="28"/>
        </w:rPr>
        <w:t xml:space="preserve"> заведующий методическим кабинетом</w:t>
      </w:r>
      <w:r w:rsidRPr="000C55C6">
        <w:rPr>
          <w:sz w:val="28"/>
          <w:szCs w:val="28"/>
        </w:rPr>
        <w:t xml:space="preserve"> </w:t>
      </w:r>
      <w:r>
        <w:rPr>
          <w:sz w:val="28"/>
          <w:szCs w:val="28"/>
        </w:rPr>
        <w:t>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бюджетного образовательного учреждения Республики Морд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 среднего профессионального образования (среднего специального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ного заведения) </w:t>
      </w:r>
      <w:r w:rsidRPr="000C55C6">
        <w:rPr>
          <w:sz w:val="28"/>
          <w:szCs w:val="28"/>
        </w:rPr>
        <w:t xml:space="preserve">«Саранский </w:t>
      </w:r>
      <w:r>
        <w:rPr>
          <w:sz w:val="28"/>
          <w:szCs w:val="28"/>
        </w:rPr>
        <w:t>электромеханический колледж</w:t>
      </w:r>
      <w:r w:rsidRPr="000C55C6">
        <w:rPr>
          <w:sz w:val="28"/>
          <w:szCs w:val="28"/>
        </w:rPr>
        <w:t>»;</w:t>
      </w:r>
    </w:p>
    <w:p w:rsidR="008F7215" w:rsidRDefault="008F7215" w:rsidP="008F7215">
      <w:pPr>
        <w:ind w:firstLine="720"/>
        <w:jc w:val="both"/>
        <w:rPr>
          <w:sz w:val="28"/>
          <w:szCs w:val="28"/>
        </w:rPr>
      </w:pPr>
      <w:proofErr w:type="spellStart"/>
      <w:r w:rsidRPr="00797EA8">
        <w:rPr>
          <w:sz w:val="28"/>
          <w:szCs w:val="28"/>
        </w:rPr>
        <w:t>Бурланков</w:t>
      </w:r>
      <w:proofErr w:type="spellEnd"/>
      <w:r w:rsidRPr="00797EA8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797EA8">
        <w:rPr>
          <w:sz w:val="28"/>
          <w:szCs w:val="28"/>
        </w:rPr>
        <w:t>П</w:t>
      </w:r>
      <w:r>
        <w:rPr>
          <w:sz w:val="28"/>
          <w:szCs w:val="28"/>
        </w:rPr>
        <w:t xml:space="preserve">. - эксперт, </w:t>
      </w:r>
      <w:r w:rsidRPr="00797EA8">
        <w:rPr>
          <w:sz w:val="28"/>
          <w:szCs w:val="28"/>
        </w:rPr>
        <w:t>доктор экономических наук, профессор</w:t>
      </w:r>
      <w:r>
        <w:rPr>
          <w:sz w:val="28"/>
          <w:szCs w:val="28"/>
        </w:rPr>
        <w:t xml:space="preserve">, </w:t>
      </w:r>
      <w:r w:rsidRPr="00797EA8">
        <w:rPr>
          <w:sz w:val="28"/>
          <w:szCs w:val="28"/>
        </w:rPr>
        <w:t>н</w:t>
      </w:r>
      <w:r w:rsidRPr="00797EA8">
        <w:rPr>
          <w:sz w:val="28"/>
          <w:szCs w:val="28"/>
        </w:rPr>
        <w:t>а</w:t>
      </w:r>
      <w:r w:rsidRPr="00797EA8">
        <w:rPr>
          <w:sz w:val="28"/>
          <w:szCs w:val="28"/>
        </w:rPr>
        <w:t xml:space="preserve">чальник Управления послевузовского образования </w:t>
      </w:r>
      <w:r w:rsidRPr="005A5A7A">
        <w:rPr>
          <w:sz w:val="28"/>
          <w:szCs w:val="28"/>
        </w:rPr>
        <w:t>Ф</w:t>
      </w:r>
      <w:r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бюджетного образовательного учреждения высшего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 </w:t>
      </w:r>
      <w:r w:rsidRPr="00360758">
        <w:rPr>
          <w:sz w:val="28"/>
          <w:szCs w:val="28"/>
        </w:rPr>
        <w:t>«Мордовский государственный университет им. Н.П. Ог</w:t>
      </w:r>
      <w:r w:rsidRPr="00360758">
        <w:rPr>
          <w:sz w:val="28"/>
          <w:szCs w:val="28"/>
        </w:rPr>
        <w:t>а</w:t>
      </w:r>
      <w:r w:rsidRPr="00360758">
        <w:rPr>
          <w:sz w:val="28"/>
          <w:szCs w:val="28"/>
        </w:rPr>
        <w:t>рева»</w:t>
      </w:r>
      <w:r>
        <w:rPr>
          <w:sz w:val="28"/>
          <w:szCs w:val="28"/>
        </w:rPr>
        <w:t>;</w:t>
      </w:r>
    </w:p>
    <w:p w:rsidR="008F7215" w:rsidRDefault="008F7215" w:rsidP="008F7215">
      <w:pPr>
        <w:ind w:firstLine="720"/>
        <w:jc w:val="both"/>
        <w:rPr>
          <w:sz w:val="28"/>
          <w:szCs w:val="28"/>
        </w:rPr>
      </w:pPr>
      <w:r w:rsidRPr="00797EA8">
        <w:rPr>
          <w:sz w:val="28"/>
          <w:szCs w:val="28"/>
        </w:rPr>
        <w:t>Панфилов С</w:t>
      </w:r>
      <w:r>
        <w:rPr>
          <w:sz w:val="28"/>
          <w:szCs w:val="28"/>
        </w:rPr>
        <w:t>.</w:t>
      </w:r>
      <w:r w:rsidRPr="00797EA8">
        <w:rPr>
          <w:sz w:val="28"/>
          <w:szCs w:val="28"/>
        </w:rPr>
        <w:t>А</w:t>
      </w:r>
      <w:r>
        <w:rPr>
          <w:sz w:val="28"/>
          <w:szCs w:val="28"/>
        </w:rPr>
        <w:t xml:space="preserve">. - эксперт, </w:t>
      </w:r>
      <w:r w:rsidRPr="00797EA8">
        <w:rPr>
          <w:sz w:val="28"/>
          <w:szCs w:val="28"/>
        </w:rPr>
        <w:t>доктор технических наук, профессор</w:t>
      </w:r>
      <w:r>
        <w:rPr>
          <w:sz w:val="28"/>
          <w:szCs w:val="28"/>
        </w:rPr>
        <w:t>,</w:t>
      </w:r>
      <w:r w:rsidRPr="00797EA8">
        <w:rPr>
          <w:sz w:val="28"/>
          <w:szCs w:val="28"/>
        </w:rPr>
        <w:t xml:space="preserve"> зав</w:t>
      </w:r>
      <w:r w:rsidRPr="00797EA8">
        <w:rPr>
          <w:sz w:val="28"/>
          <w:szCs w:val="28"/>
        </w:rPr>
        <w:t>е</w:t>
      </w:r>
      <w:r w:rsidRPr="00797EA8">
        <w:rPr>
          <w:sz w:val="28"/>
          <w:szCs w:val="28"/>
        </w:rPr>
        <w:t xml:space="preserve">дующий кафедрой </w:t>
      </w:r>
      <w:r>
        <w:rPr>
          <w:sz w:val="28"/>
          <w:szCs w:val="28"/>
        </w:rPr>
        <w:t>т</w:t>
      </w:r>
      <w:r w:rsidRPr="00797EA8">
        <w:rPr>
          <w:sz w:val="28"/>
          <w:szCs w:val="28"/>
        </w:rPr>
        <w:t>еоретическ</w:t>
      </w:r>
      <w:r>
        <w:rPr>
          <w:sz w:val="28"/>
          <w:szCs w:val="28"/>
        </w:rPr>
        <w:t>ой</w:t>
      </w:r>
      <w:r w:rsidRPr="00797EA8">
        <w:rPr>
          <w:sz w:val="28"/>
          <w:szCs w:val="28"/>
        </w:rPr>
        <w:t xml:space="preserve"> и общ</w:t>
      </w:r>
      <w:r>
        <w:rPr>
          <w:sz w:val="28"/>
          <w:szCs w:val="28"/>
        </w:rPr>
        <w:t>ей</w:t>
      </w:r>
      <w:r w:rsidRPr="00797EA8">
        <w:rPr>
          <w:sz w:val="28"/>
          <w:szCs w:val="28"/>
        </w:rPr>
        <w:t xml:space="preserve"> электротехник</w:t>
      </w:r>
      <w:r>
        <w:rPr>
          <w:sz w:val="28"/>
          <w:szCs w:val="28"/>
        </w:rPr>
        <w:t>и</w:t>
      </w:r>
      <w:r w:rsidRPr="00797EA8">
        <w:rPr>
          <w:sz w:val="28"/>
          <w:szCs w:val="28"/>
        </w:rPr>
        <w:t xml:space="preserve"> </w:t>
      </w:r>
      <w:r w:rsidRPr="005A5A7A">
        <w:rPr>
          <w:sz w:val="28"/>
          <w:szCs w:val="28"/>
        </w:rPr>
        <w:t>Ф</w:t>
      </w:r>
      <w:r>
        <w:rPr>
          <w:sz w:val="28"/>
          <w:szCs w:val="28"/>
        </w:rPr>
        <w:t>едерального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сударственного бюджетного образовательного учреждения высшего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сионального образования </w:t>
      </w:r>
      <w:r w:rsidRPr="00360758">
        <w:rPr>
          <w:sz w:val="28"/>
          <w:szCs w:val="28"/>
        </w:rPr>
        <w:t>«Мордовский государственный университет им. Н.П. Огарева»</w:t>
      </w:r>
      <w:r>
        <w:rPr>
          <w:sz w:val="28"/>
          <w:szCs w:val="28"/>
        </w:rPr>
        <w:t>;</w:t>
      </w:r>
    </w:p>
    <w:p w:rsidR="008F7215" w:rsidRDefault="008F7215" w:rsidP="008F7215">
      <w:pPr>
        <w:ind w:firstLine="720"/>
        <w:jc w:val="both"/>
        <w:rPr>
          <w:sz w:val="28"/>
          <w:szCs w:val="28"/>
        </w:rPr>
      </w:pPr>
      <w:proofErr w:type="spellStart"/>
      <w:r w:rsidRPr="00797EA8">
        <w:rPr>
          <w:sz w:val="28"/>
          <w:szCs w:val="28"/>
        </w:rPr>
        <w:t>Ионычев</w:t>
      </w:r>
      <w:proofErr w:type="spellEnd"/>
      <w:r w:rsidRPr="00797EA8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797EA8">
        <w:rPr>
          <w:sz w:val="28"/>
          <w:szCs w:val="28"/>
        </w:rPr>
        <w:t>К</w:t>
      </w:r>
      <w:r>
        <w:rPr>
          <w:sz w:val="28"/>
          <w:szCs w:val="28"/>
        </w:rPr>
        <w:t xml:space="preserve">. - эксперт, </w:t>
      </w:r>
      <w:r w:rsidRPr="00797EA8">
        <w:rPr>
          <w:sz w:val="28"/>
          <w:szCs w:val="28"/>
        </w:rPr>
        <w:t>кандидат физико-математических наук, д</w:t>
      </w:r>
      <w:r w:rsidRPr="00797EA8">
        <w:rPr>
          <w:sz w:val="28"/>
          <w:szCs w:val="28"/>
        </w:rPr>
        <w:t>о</w:t>
      </w:r>
      <w:r w:rsidRPr="00797EA8">
        <w:rPr>
          <w:sz w:val="28"/>
          <w:szCs w:val="28"/>
        </w:rPr>
        <w:t>цент</w:t>
      </w:r>
      <w:r>
        <w:rPr>
          <w:sz w:val="28"/>
          <w:szCs w:val="28"/>
        </w:rPr>
        <w:t>,</w:t>
      </w:r>
      <w:r w:rsidRPr="00797EA8">
        <w:rPr>
          <w:sz w:val="28"/>
          <w:szCs w:val="28"/>
        </w:rPr>
        <w:t xml:space="preserve"> зам</w:t>
      </w:r>
      <w:r>
        <w:rPr>
          <w:sz w:val="28"/>
          <w:szCs w:val="28"/>
        </w:rPr>
        <w:t xml:space="preserve">еститель </w:t>
      </w:r>
      <w:r w:rsidRPr="00797EA8">
        <w:rPr>
          <w:sz w:val="28"/>
          <w:szCs w:val="28"/>
        </w:rPr>
        <w:t xml:space="preserve">декана </w:t>
      </w:r>
      <w:r>
        <w:rPr>
          <w:sz w:val="28"/>
          <w:szCs w:val="28"/>
        </w:rPr>
        <w:t>ф</w:t>
      </w:r>
      <w:r w:rsidRPr="00797EA8">
        <w:rPr>
          <w:sz w:val="28"/>
          <w:szCs w:val="28"/>
        </w:rPr>
        <w:t xml:space="preserve">акультета электронной техники </w:t>
      </w:r>
      <w:r w:rsidRPr="005A5A7A">
        <w:rPr>
          <w:sz w:val="28"/>
          <w:szCs w:val="28"/>
        </w:rPr>
        <w:t>Ф</w:t>
      </w:r>
      <w:r>
        <w:rPr>
          <w:sz w:val="28"/>
          <w:szCs w:val="28"/>
        </w:rPr>
        <w:t>едерального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сударственного бюджетного образовательного учреждения высшего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сионального образования </w:t>
      </w:r>
      <w:r w:rsidRPr="00360758">
        <w:rPr>
          <w:sz w:val="28"/>
          <w:szCs w:val="28"/>
        </w:rPr>
        <w:t>«Мордовский государственный университет им. Н.П. Огарева»</w:t>
      </w:r>
      <w:r>
        <w:rPr>
          <w:sz w:val="28"/>
          <w:szCs w:val="28"/>
        </w:rPr>
        <w:t>;</w:t>
      </w:r>
    </w:p>
    <w:p w:rsidR="008F7215" w:rsidRDefault="008F7215" w:rsidP="008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Савичева Т.Н. - эксперт, начальник отдела организационно-технологического сопровождения лицензирования и государственной аккр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дитации образовательных учреждений Государственного бюджетного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ждения Республики Мордовия «Центр мониторинга и оценки качества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зования»;</w:t>
      </w:r>
    </w:p>
    <w:p w:rsidR="008F7215" w:rsidRPr="00DB1DE4" w:rsidRDefault="008F7215" w:rsidP="008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Царева Т.В. - эксперт, методист отдела организационно-технологического сопровождения лицензирования и государственной аккр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дитации образовательных учреждений Государственного бюджетного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Республики Мордовия «Центр мониторинга и оценки качества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провела экспертизу</w:t>
      </w:r>
      <w:r w:rsidRPr="00EA123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Государственного бюджетного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разовательного учреждения Республики Мордовия среднего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«</w:t>
      </w:r>
      <w:r w:rsidR="009E498F" w:rsidRPr="00FA6DBE">
        <w:rPr>
          <w:b/>
          <w:sz w:val="28"/>
          <w:szCs w:val="28"/>
        </w:rPr>
        <w:t>Саранский колледж</w:t>
      </w:r>
      <w:r w:rsidR="009E498F">
        <w:rPr>
          <w:b/>
          <w:sz w:val="28"/>
          <w:szCs w:val="28"/>
        </w:rPr>
        <w:t xml:space="preserve"> электроники, экономики и права им. А.И.Полежаева</w:t>
      </w:r>
      <w:r>
        <w:rPr>
          <w:sz w:val="28"/>
          <w:szCs w:val="28"/>
        </w:rPr>
        <w:t>».</w:t>
      </w:r>
    </w:p>
    <w:p w:rsidR="008F7215" w:rsidRPr="004E3D07" w:rsidRDefault="008F7215" w:rsidP="008F7215">
      <w:pPr>
        <w:ind w:firstLine="709"/>
        <w:jc w:val="both"/>
        <w:rPr>
          <w:sz w:val="28"/>
          <w:szCs w:val="28"/>
        </w:rPr>
      </w:pPr>
      <w:r w:rsidRPr="004E3D07">
        <w:rPr>
          <w:sz w:val="28"/>
          <w:szCs w:val="28"/>
        </w:rPr>
        <w:t>Комиссия свидетельствует, что содержание и качество подготовки об</w:t>
      </w:r>
      <w:r w:rsidRPr="004E3D07">
        <w:rPr>
          <w:sz w:val="28"/>
          <w:szCs w:val="28"/>
        </w:rPr>
        <w:t>у</w:t>
      </w:r>
      <w:r w:rsidRPr="004E3D07">
        <w:rPr>
          <w:sz w:val="28"/>
          <w:szCs w:val="28"/>
        </w:rPr>
        <w:t>чающихся и выпускников образовательного учреждения по образовательным программам среднего профессионального образования соответствует гос</w:t>
      </w:r>
      <w:r w:rsidRPr="004E3D07">
        <w:rPr>
          <w:sz w:val="28"/>
          <w:szCs w:val="28"/>
        </w:rPr>
        <w:t>у</w:t>
      </w:r>
      <w:r w:rsidRPr="004E3D07">
        <w:rPr>
          <w:sz w:val="28"/>
          <w:szCs w:val="28"/>
        </w:rPr>
        <w:t>дарственным образовательным стандартам</w:t>
      </w:r>
      <w:r>
        <w:rPr>
          <w:sz w:val="28"/>
          <w:szCs w:val="28"/>
        </w:rPr>
        <w:t>, ОУ можно установить</w:t>
      </w:r>
      <w:r w:rsidRPr="001E3C41">
        <w:rPr>
          <w:sz w:val="28"/>
          <w:szCs w:val="28"/>
        </w:rPr>
        <w:t xml:space="preserve"> государс</w:t>
      </w:r>
      <w:r w:rsidRPr="001E3C41">
        <w:rPr>
          <w:sz w:val="28"/>
          <w:szCs w:val="28"/>
        </w:rPr>
        <w:t>т</w:t>
      </w:r>
      <w:r w:rsidRPr="001E3C41">
        <w:rPr>
          <w:sz w:val="28"/>
          <w:szCs w:val="28"/>
        </w:rPr>
        <w:t>венн</w:t>
      </w:r>
      <w:r>
        <w:rPr>
          <w:sz w:val="28"/>
          <w:szCs w:val="28"/>
        </w:rPr>
        <w:t>ый</w:t>
      </w:r>
      <w:r w:rsidRPr="001E3C41">
        <w:rPr>
          <w:sz w:val="28"/>
          <w:szCs w:val="28"/>
        </w:rPr>
        <w:t xml:space="preserve"> </w:t>
      </w:r>
      <w:proofErr w:type="spellStart"/>
      <w:r w:rsidRPr="001E3C41">
        <w:rPr>
          <w:sz w:val="28"/>
          <w:szCs w:val="28"/>
        </w:rPr>
        <w:t>аккредитационн</w:t>
      </w:r>
      <w:r>
        <w:rPr>
          <w:sz w:val="28"/>
          <w:szCs w:val="28"/>
        </w:rPr>
        <w:t>ый</w:t>
      </w:r>
      <w:proofErr w:type="spellEnd"/>
      <w:r w:rsidRPr="001E3C41">
        <w:rPr>
          <w:sz w:val="28"/>
          <w:szCs w:val="28"/>
        </w:rPr>
        <w:t xml:space="preserve"> статус по типу «образовательное учреждение среднего профессионального образования» по профессиональным образов</w:t>
      </w:r>
      <w:r w:rsidRPr="001E3C41">
        <w:rPr>
          <w:sz w:val="28"/>
          <w:szCs w:val="28"/>
        </w:rPr>
        <w:t>а</w:t>
      </w:r>
      <w:r w:rsidRPr="001E3C41">
        <w:rPr>
          <w:sz w:val="28"/>
          <w:szCs w:val="28"/>
        </w:rPr>
        <w:t xml:space="preserve">тельным программам, приведенным в </w:t>
      </w:r>
      <w:r>
        <w:rPr>
          <w:sz w:val="28"/>
          <w:szCs w:val="28"/>
        </w:rPr>
        <w:t>таблице</w:t>
      </w:r>
      <w:r w:rsidRPr="001E3C41">
        <w:rPr>
          <w:sz w:val="28"/>
          <w:szCs w:val="28"/>
        </w:rPr>
        <w:t>, вида «</w:t>
      </w:r>
      <w:r>
        <w:rPr>
          <w:sz w:val="28"/>
          <w:szCs w:val="28"/>
        </w:rPr>
        <w:t>техникум</w:t>
      </w:r>
      <w:r w:rsidRPr="001E3C41">
        <w:rPr>
          <w:sz w:val="28"/>
          <w:szCs w:val="28"/>
        </w:rPr>
        <w:t>»</w:t>
      </w: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1126"/>
        <w:gridCol w:w="1931"/>
        <w:gridCol w:w="1865"/>
        <w:gridCol w:w="630"/>
        <w:gridCol w:w="2265"/>
        <w:gridCol w:w="1746"/>
      </w:tblGrid>
      <w:tr w:rsidR="008F7215" w:rsidRPr="00C201FE" w:rsidTr="000B551E">
        <w:trPr>
          <w:jc w:val="center"/>
        </w:trPr>
        <w:tc>
          <w:tcPr>
            <w:tcW w:w="502" w:type="dxa"/>
            <w:vMerge w:val="restart"/>
            <w:vAlign w:val="center"/>
          </w:tcPr>
          <w:p w:rsidR="008F7215" w:rsidRPr="00C201FE" w:rsidRDefault="008F7215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№</w:t>
            </w:r>
          </w:p>
        </w:tc>
        <w:tc>
          <w:tcPr>
            <w:tcW w:w="10025" w:type="dxa"/>
            <w:gridSpan w:val="6"/>
          </w:tcPr>
          <w:p w:rsidR="008F7215" w:rsidRPr="00C201FE" w:rsidRDefault="008F7215" w:rsidP="000B551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Образовательная программа, направление подготовки (специальность), профессия</w:t>
            </w:r>
          </w:p>
        </w:tc>
      </w:tr>
      <w:tr w:rsidR="008F7215" w:rsidRPr="00C201FE" w:rsidTr="000B551E">
        <w:trPr>
          <w:jc w:val="center"/>
        </w:trPr>
        <w:tc>
          <w:tcPr>
            <w:tcW w:w="502" w:type="dxa"/>
            <w:vMerge/>
          </w:tcPr>
          <w:p w:rsidR="008F7215" w:rsidRPr="00C201FE" w:rsidRDefault="008F7215" w:rsidP="000B55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vMerge w:val="restart"/>
          </w:tcPr>
          <w:p w:rsidR="008F7215" w:rsidRPr="00C201FE" w:rsidRDefault="008F7215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2027" w:type="dxa"/>
            <w:vMerge w:val="restart"/>
          </w:tcPr>
          <w:p w:rsidR="008F7215" w:rsidRPr="00C201FE" w:rsidRDefault="008F7215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Наименование</w:t>
            </w:r>
          </w:p>
        </w:tc>
        <w:tc>
          <w:tcPr>
            <w:tcW w:w="1957" w:type="dxa"/>
            <w:vMerge w:val="restart"/>
          </w:tcPr>
          <w:p w:rsidR="008F7215" w:rsidRPr="00C201FE" w:rsidRDefault="008F7215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Уровень обр</w:t>
            </w:r>
            <w:r w:rsidRPr="00C201FE">
              <w:rPr>
                <w:b/>
              </w:rPr>
              <w:t>а</w:t>
            </w:r>
            <w:r w:rsidRPr="00C201FE">
              <w:rPr>
                <w:b/>
              </w:rPr>
              <w:t>зования</w:t>
            </w:r>
          </w:p>
        </w:tc>
        <w:tc>
          <w:tcPr>
            <w:tcW w:w="3032" w:type="dxa"/>
            <w:gridSpan w:val="2"/>
          </w:tcPr>
          <w:p w:rsidR="008F7215" w:rsidRPr="00C201FE" w:rsidRDefault="008F7215" w:rsidP="000B551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Квалификация (ст</w:t>
            </w:r>
            <w:r w:rsidRPr="00C201FE">
              <w:rPr>
                <w:b/>
              </w:rPr>
              <w:t>е</w:t>
            </w:r>
            <w:r w:rsidRPr="00C201FE">
              <w:rPr>
                <w:b/>
              </w:rPr>
              <w:t>пень); ступень образ</w:t>
            </w:r>
            <w:r w:rsidRPr="00C201FE">
              <w:rPr>
                <w:b/>
              </w:rPr>
              <w:t>о</w:t>
            </w:r>
            <w:r w:rsidRPr="00C201FE">
              <w:rPr>
                <w:b/>
              </w:rPr>
              <w:t>вания квалификации, разряд</w:t>
            </w:r>
          </w:p>
        </w:tc>
        <w:tc>
          <w:tcPr>
            <w:tcW w:w="1832" w:type="dxa"/>
            <w:vMerge w:val="restart"/>
          </w:tcPr>
          <w:p w:rsidR="008F7215" w:rsidRPr="00C201FE" w:rsidRDefault="008F7215" w:rsidP="000B551E">
            <w:pPr>
              <w:jc w:val="center"/>
              <w:rPr>
                <w:sz w:val="28"/>
                <w:szCs w:val="28"/>
              </w:rPr>
            </w:pPr>
            <w:r w:rsidRPr="00C201FE">
              <w:rPr>
                <w:b/>
              </w:rPr>
              <w:t>Вид (</w:t>
            </w:r>
            <w:proofErr w:type="gramStart"/>
            <w:r w:rsidRPr="00C201FE">
              <w:rPr>
                <w:b/>
              </w:rPr>
              <w:t>осно</w:t>
            </w:r>
            <w:r w:rsidRPr="00C201FE">
              <w:rPr>
                <w:b/>
              </w:rPr>
              <w:t>в</w:t>
            </w:r>
            <w:r w:rsidRPr="00C201FE">
              <w:rPr>
                <w:b/>
              </w:rPr>
              <w:t>ная</w:t>
            </w:r>
            <w:proofErr w:type="gramEnd"/>
            <w:r w:rsidRPr="00C201FE">
              <w:rPr>
                <w:b/>
              </w:rPr>
              <w:t>, допо</w:t>
            </w:r>
            <w:r w:rsidRPr="00C201FE">
              <w:rPr>
                <w:b/>
              </w:rPr>
              <w:t>л</w:t>
            </w:r>
            <w:r w:rsidRPr="00C201FE">
              <w:rPr>
                <w:b/>
              </w:rPr>
              <w:t>нительная)</w:t>
            </w:r>
          </w:p>
        </w:tc>
      </w:tr>
      <w:tr w:rsidR="008F7215" w:rsidRPr="00C201FE" w:rsidTr="000B551E">
        <w:trPr>
          <w:jc w:val="center"/>
        </w:trPr>
        <w:tc>
          <w:tcPr>
            <w:tcW w:w="502" w:type="dxa"/>
            <w:vMerge/>
          </w:tcPr>
          <w:p w:rsidR="008F7215" w:rsidRPr="00C201FE" w:rsidRDefault="008F7215" w:rsidP="000B55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vMerge/>
            <w:vAlign w:val="center"/>
          </w:tcPr>
          <w:p w:rsidR="008F7215" w:rsidRPr="00C201FE" w:rsidRDefault="008F7215" w:rsidP="000B551E">
            <w:pPr>
              <w:rPr>
                <w:b/>
              </w:rPr>
            </w:pPr>
          </w:p>
        </w:tc>
        <w:tc>
          <w:tcPr>
            <w:tcW w:w="2027" w:type="dxa"/>
            <w:vMerge/>
            <w:vAlign w:val="center"/>
          </w:tcPr>
          <w:p w:rsidR="008F7215" w:rsidRPr="00C201FE" w:rsidRDefault="008F7215" w:rsidP="000B551E">
            <w:pPr>
              <w:rPr>
                <w:b/>
              </w:rPr>
            </w:pPr>
          </w:p>
        </w:tc>
        <w:tc>
          <w:tcPr>
            <w:tcW w:w="1957" w:type="dxa"/>
            <w:vMerge/>
            <w:vAlign w:val="center"/>
          </w:tcPr>
          <w:p w:rsidR="008F7215" w:rsidRPr="00C201FE" w:rsidRDefault="008F7215" w:rsidP="000B551E">
            <w:pPr>
              <w:rPr>
                <w:b/>
              </w:rPr>
            </w:pPr>
          </w:p>
        </w:tc>
        <w:tc>
          <w:tcPr>
            <w:tcW w:w="652" w:type="dxa"/>
            <w:vAlign w:val="center"/>
          </w:tcPr>
          <w:p w:rsidR="008F7215" w:rsidRPr="00C201FE" w:rsidRDefault="008F7215" w:rsidP="000B551E">
            <w:pPr>
              <w:rPr>
                <w:b/>
              </w:rPr>
            </w:pPr>
            <w:r w:rsidRPr="00C201FE">
              <w:rPr>
                <w:b/>
              </w:rPr>
              <w:t>код</w:t>
            </w:r>
          </w:p>
        </w:tc>
        <w:tc>
          <w:tcPr>
            <w:tcW w:w="2380" w:type="dxa"/>
            <w:vAlign w:val="center"/>
          </w:tcPr>
          <w:p w:rsidR="008F7215" w:rsidRPr="00C201FE" w:rsidRDefault="008F7215" w:rsidP="000B551E">
            <w:pPr>
              <w:rPr>
                <w:b/>
              </w:rPr>
            </w:pPr>
            <w:r w:rsidRPr="00C201FE">
              <w:rPr>
                <w:b/>
              </w:rPr>
              <w:t>наименование</w:t>
            </w:r>
          </w:p>
        </w:tc>
        <w:tc>
          <w:tcPr>
            <w:tcW w:w="1832" w:type="dxa"/>
            <w:vMerge/>
          </w:tcPr>
          <w:p w:rsidR="008F7215" w:rsidRPr="00C201FE" w:rsidRDefault="008F7215" w:rsidP="000B551E">
            <w:pPr>
              <w:jc w:val="center"/>
              <w:rPr>
                <w:sz w:val="28"/>
                <w:szCs w:val="28"/>
              </w:rPr>
            </w:pPr>
          </w:p>
        </w:tc>
      </w:tr>
      <w:tr w:rsidR="008F7215" w:rsidRPr="00C201FE" w:rsidTr="000B551E">
        <w:trPr>
          <w:jc w:val="center"/>
        </w:trPr>
        <w:tc>
          <w:tcPr>
            <w:tcW w:w="502" w:type="dxa"/>
          </w:tcPr>
          <w:p w:rsidR="008F7215" w:rsidRPr="00C201FE" w:rsidRDefault="008F7215" w:rsidP="000B55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7" w:type="dxa"/>
          </w:tcPr>
          <w:p w:rsidR="008F7215" w:rsidRPr="00C201FE" w:rsidRDefault="008F7215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080000</w:t>
            </w:r>
          </w:p>
        </w:tc>
        <w:tc>
          <w:tcPr>
            <w:tcW w:w="8848" w:type="dxa"/>
            <w:gridSpan w:val="5"/>
          </w:tcPr>
          <w:p w:rsidR="008F7215" w:rsidRPr="00C201FE" w:rsidRDefault="008F7215" w:rsidP="000B551E">
            <w:pPr>
              <w:ind w:left="-70" w:right="-144"/>
              <w:jc w:val="center"/>
              <w:rPr>
                <w:b/>
              </w:rPr>
            </w:pPr>
            <w:r w:rsidRPr="00C201FE">
              <w:rPr>
                <w:b/>
              </w:rPr>
              <w:t>Экономика и управление</w:t>
            </w:r>
          </w:p>
        </w:tc>
      </w:tr>
      <w:tr w:rsidR="008F7215" w:rsidRPr="00C201FE" w:rsidTr="000B551E">
        <w:trPr>
          <w:jc w:val="center"/>
        </w:trPr>
        <w:tc>
          <w:tcPr>
            <w:tcW w:w="502" w:type="dxa"/>
          </w:tcPr>
          <w:p w:rsidR="008F7215" w:rsidRDefault="008F7215" w:rsidP="000B551E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8F7215" w:rsidRDefault="008F7215" w:rsidP="000B551E">
            <w:pPr>
              <w:jc w:val="center"/>
            </w:pPr>
            <w:r>
              <w:t>080110</w:t>
            </w:r>
          </w:p>
        </w:tc>
        <w:tc>
          <w:tcPr>
            <w:tcW w:w="2027" w:type="dxa"/>
          </w:tcPr>
          <w:p w:rsidR="008F7215" w:rsidRDefault="008F7215" w:rsidP="000B551E">
            <w:pPr>
              <w:ind w:left="-66" w:right="-108"/>
            </w:pPr>
            <w:r>
              <w:t>Экономика и бу</w:t>
            </w:r>
            <w:r>
              <w:t>х</w:t>
            </w:r>
            <w:r>
              <w:t>галтерский учет (по отраслям)</w:t>
            </w:r>
          </w:p>
        </w:tc>
        <w:tc>
          <w:tcPr>
            <w:tcW w:w="1957" w:type="dxa"/>
          </w:tcPr>
          <w:p w:rsidR="008F7215" w:rsidRPr="00AD0F79" w:rsidRDefault="008F7215" w:rsidP="000B551E">
            <w:pPr>
              <w:ind w:left="-108" w:right="-54"/>
              <w:jc w:val="center"/>
            </w:pPr>
            <w:r w:rsidRPr="00AD0F79">
              <w:t>среднее профе</w:t>
            </w:r>
            <w:r w:rsidRPr="00AD0F79">
              <w:t>с</w:t>
            </w:r>
            <w:r w:rsidRPr="00AD0F79">
              <w:t>сиональное</w:t>
            </w:r>
          </w:p>
        </w:tc>
        <w:tc>
          <w:tcPr>
            <w:tcW w:w="652" w:type="dxa"/>
          </w:tcPr>
          <w:p w:rsidR="008F7215" w:rsidRPr="00AD0F79" w:rsidRDefault="008F7215" w:rsidP="000B551E">
            <w:pPr>
              <w:jc w:val="center"/>
            </w:pPr>
            <w:r>
              <w:t>51</w:t>
            </w:r>
          </w:p>
        </w:tc>
        <w:tc>
          <w:tcPr>
            <w:tcW w:w="2380" w:type="dxa"/>
          </w:tcPr>
          <w:p w:rsidR="008F7215" w:rsidRDefault="008F7215" w:rsidP="000B551E">
            <w:pPr>
              <w:ind w:left="-101" w:right="-146"/>
              <w:jc w:val="center"/>
            </w:pPr>
            <w:r>
              <w:t>Бухгалтер</w:t>
            </w:r>
          </w:p>
        </w:tc>
        <w:tc>
          <w:tcPr>
            <w:tcW w:w="1832" w:type="dxa"/>
          </w:tcPr>
          <w:p w:rsidR="008F7215" w:rsidRPr="00AD0F79" w:rsidRDefault="008F7215" w:rsidP="000B551E">
            <w:pPr>
              <w:ind w:left="-70" w:right="-144"/>
              <w:jc w:val="center"/>
            </w:pPr>
            <w:r>
              <w:t>основная</w:t>
            </w:r>
          </w:p>
        </w:tc>
      </w:tr>
      <w:tr w:rsidR="008F7215" w:rsidRPr="00C201FE" w:rsidTr="000B551E">
        <w:trPr>
          <w:jc w:val="center"/>
        </w:trPr>
        <w:tc>
          <w:tcPr>
            <w:tcW w:w="502" w:type="dxa"/>
          </w:tcPr>
          <w:p w:rsidR="008F7215" w:rsidRPr="00C201FE" w:rsidRDefault="008F7215" w:rsidP="000B55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7" w:type="dxa"/>
          </w:tcPr>
          <w:p w:rsidR="008F7215" w:rsidRPr="00C201FE" w:rsidRDefault="008F7215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140000</w:t>
            </w:r>
          </w:p>
        </w:tc>
        <w:tc>
          <w:tcPr>
            <w:tcW w:w="8848" w:type="dxa"/>
            <w:gridSpan w:val="5"/>
          </w:tcPr>
          <w:p w:rsidR="008F7215" w:rsidRPr="00C201FE" w:rsidRDefault="008F7215" w:rsidP="000B551E">
            <w:pPr>
              <w:ind w:left="-70" w:right="-144"/>
              <w:jc w:val="center"/>
              <w:rPr>
                <w:b/>
              </w:rPr>
            </w:pPr>
            <w:r w:rsidRPr="00C201FE">
              <w:rPr>
                <w:b/>
              </w:rPr>
              <w:t>Энергетика, энергетическое машиностроение и электротехника</w:t>
            </w:r>
          </w:p>
        </w:tc>
      </w:tr>
      <w:tr w:rsidR="008F7215" w:rsidRPr="00C201FE" w:rsidTr="000B551E">
        <w:trPr>
          <w:jc w:val="center"/>
        </w:trPr>
        <w:tc>
          <w:tcPr>
            <w:tcW w:w="502" w:type="dxa"/>
          </w:tcPr>
          <w:p w:rsidR="008F7215" w:rsidRDefault="008F7215" w:rsidP="000B551E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:rsidR="008F7215" w:rsidRDefault="008F7215" w:rsidP="000B551E">
            <w:pPr>
              <w:jc w:val="center"/>
            </w:pPr>
            <w:r>
              <w:t>140613</w:t>
            </w:r>
          </w:p>
        </w:tc>
        <w:tc>
          <w:tcPr>
            <w:tcW w:w="2027" w:type="dxa"/>
          </w:tcPr>
          <w:p w:rsidR="008F7215" w:rsidRDefault="008F7215" w:rsidP="000B551E">
            <w:pPr>
              <w:ind w:left="-66" w:right="-108"/>
            </w:pPr>
            <w:r>
              <w:t>Техническая эк</w:t>
            </w:r>
            <w:r>
              <w:t>с</w:t>
            </w:r>
            <w:r>
              <w:t>плуатация и о</w:t>
            </w:r>
            <w:r>
              <w:t>б</w:t>
            </w:r>
            <w:r>
              <w:t>служивание эле</w:t>
            </w:r>
            <w:r>
              <w:t>к</w:t>
            </w:r>
            <w:r>
              <w:t>трического и электромеханич</w:t>
            </w:r>
            <w:r>
              <w:t>е</w:t>
            </w:r>
            <w:r>
              <w:t>ского оборудов</w:t>
            </w:r>
            <w:r>
              <w:t>а</w:t>
            </w:r>
            <w:r>
              <w:t>ния (по отраслям)</w:t>
            </w:r>
          </w:p>
        </w:tc>
        <w:tc>
          <w:tcPr>
            <w:tcW w:w="1957" w:type="dxa"/>
          </w:tcPr>
          <w:p w:rsidR="008F7215" w:rsidRPr="00AD0F79" w:rsidRDefault="008F7215" w:rsidP="000B551E">
            <w:pPr>
              <w:ind w:left="-108" w:right="-54"/>
              <w:jc w:val="center"/>
            </w:pPr>
            <w:r w:rsidRPr="00AD0F79">
              <w:t>среднее профе</w:t>
            </w:r>
            <w:r w:rsidRPr="00AD0F79">
              <w:t>с</w:t>
            </w:r>
            <w:r w:rsidRPr="00AD0F79">
              <w:t>сиональное</w:t>
            </w:r>
          </w:p>
        </w:tc>
        <w:tc>
          <w:tcPr>
            <w:tcW w:w="652" w:type="dxa"/>
          </w:tcPr>
          <w:p w:rsidR="008F7215" w:rsidRDefault="008F7215" w:rsidP="000B551E">
            <w:pPr>
              <w:jc w:val="center"/>
            </w:pPr>
            <w:r>
              <w:t>51</w:t>
            </w:r>
          </w:p>
        </w:tc>
        <w:tc>
          <w:tcPr>
            <w:tcW w:w="2380" w:type="dxa"/>
          </w:tcPr>
          <w:p w:rsidR="008F7215" w:rsidRDefault="008F7215" w:rsidP="000B551E">
            <w:pPr>
              <w:ind w:left="-101" w:right="-146"/>
              <w:jc w:val="center"/>
            </w:pPr>
            <w:r>
              <w:t>Техник</w:t>
            </w:r>
          </w:p>
        </w:tc>
        <w:tc>
          <w:tcPr>
            <w:tcW w:w="1832" w:type="dxa"/>
          </w:tcPr>
          <w:p w:rsidR="008F7215" w:rsidRDefault="008F7215" w:rsidP="000B551E">
            <w:pPr>
              <w:ind w:left="-70" w:right="-144"/>
              <w:jc w:val="center"/>
            </w:pPr>
            <w:r>
              <w:t>основная</w:t>
            </w:r>
          </w:p>
        </w:tc>
      </w:tr>
      <w:tr w:rsidR="008F7215" w:rsidRPr="00C201FE" w:rsidTr="000B551E">
        <w:trPr>
          <w:jc w:val="center"/>
        </w:trPr>
        <w:tc>
          <w:tcPr>
            <w:tcW w:w="502" w:type="dxa"/>
          </w:tcPr>
          <w:p w:rsidR="008F7215" w:rsidRPr="00C201FE" w:rsidRDefault="008F7215" w:rsidP="000B55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7" w:type="dxa"/>
          </w:tcPr>
          <w:p w:rsidR="008F7215" w:rsidRPr="00C201FE" w:rsidRDefault="008F7215" w:rsidP="000B551E">
            <w:pPr>
              <w:jc w:val="center"/>
              <w:rPr>
                <w:b/>
              </w:rPr>
            </w:pPr>
            <w:r w:rsidRPr="00C201FE">
              <w:rPr>
                <w:b/>
              </w:rPr>
              <w:t>230000</w:t>
            </w:r>
          </w:p>
        </w:tc>
        <w:tc>
          <w:tcPr>
            <w:tcW w:w="8848" w:type="dxa"/>
            <w:gridSpan w:val="5"/>
          </w:tcPr>
          <w:p w:rsidR="008F7215" w:rsidRPr="00C201FE" w:rsidRDefault="008F7215" w:rsidP="000B551E">
            <w:pPr>
              <w:ind w:left="-70" w:right="-144"/>
              <w:jc w:val="center"/>
              <w:rPr>
                <w:b/>
              </w:rPr>
            </w:pPr>
            <w:r w:rsidRPr="00C201FE">
              <w:rPr>
                <w:b/>
              </w:rPr>
              <w:t>Информатика и вычислительная техника</w:t>
            </w:r>
          </w:p>
        </w:tc>
      </w:tr>
      <w:tr w:rsidR="008F7215" w:rsidRPr="00C201FE" w:rsidTr="000B551E">
        <w:trPr>
          <w:jc w:val="center"/>
        </w:trPr>
        <w:tc>
          <w:tcPr>
            <w:tcW w:w="502" w:type="dxa"/>
          </w:tcPr>
          <w:p w:rsidR="008F7215" w:rsidRDefault="008F7215" w:rsidP="000B551E">
            <w:pPr>
              <w:jc w:val="center"/>
            </w:pPr>
            <w:r>
              <w:t>3</w:t>
            </w:r>
          </w:p>
        </w:tc>
        <w:tc>
          <w:tcPr>
            <w:tcW w:w="1177" w:type="dxa"/>
          </w:tcPr>
          <w:p w:rsidR="008F7215" w:rsidRDefault="008F7215" w:rsidP="000B551E">
            <w:pPr>
              <w:jc w:val="center"/>
            </w:pPr>
            <w:r>
              <w:t>230106</w:t>
            </w:r>
          </w:p>
        </w:tc>
        <w:tc>
          <w:tcPr>
            <w:tcW w:w="2027" w:type="dxa"/>
          </w:tcPr>
          <w:p w:rsidR="008F7215" w:rsidRDefault="008F7215" w:rsidP="000B551E">
            <w:pPr>
              <w:ind w:left="-66" w:right="-108"/>
            </w:pPr>
            <w:r>
              <w:t>Техническое о</w:t>
            </w:r>
            <w:r>
              <w:t>б</w:t>
            </w:r>
            <w:r>
              <w:t>служивание средств вычисл</w:t>
            </w:r>
            <w:r>
              <w:t>и</w:t>
            </w:r>
            <w:r>
              <w:t>тельной техники и компьютерных сетей</w:t>
            </w:r>
          </w:p>
        </w:tc>
        <w:tc>
          <w:tcPr>
            <w:tcW w:w="1957" w:type="dxa"/>
          </w:tcPr>
          <w:p w:rsidR="008F7215" w:rsidRPr="00AD0F79" w:rsidRDefault="008F7215" w:rsidP="000B551E">
            <w:pPr>
              <w:ind w:left="-108" w:right="-54"/>
              <w:jc w:val="center"/>
            </w:pPr>
            <w:r w:rsidRPr="00AD0F79">
              <w:t>среднее профе</w:t>
            </w:r>
            <w:r w:rsidRPr="00AD0F79">
              <w:t>с</w:t>
            </w:r>
            <w:r w:rsidRPr="00AD0F79">
              <w:t>сиональное</w:t>
            </w:r>
          </w:p>
        </w:tc>
        <w:tc>
          <w:tcPr>
            <w:tcW w:w="652" w:type="dxa"/>
          </w:tcPr>
          <w:p w:rsidR="008F7215" w:rsidRDefault="008F7215" w:rsidP="000B551E">
            <w:pPr>
              <w:jc w:val="center"/>
            </w:pPr>
            <w:r>
              <w:t>51</w:t>
            </w:r>
          </w:p>
        </w:tc>
        <w:tc>
          <w:tcPr>
            <w:tcW w:w="2380" w:type="dxa"/>
          </w:tcPr>
          <w:p w:rsidR="008F7215" w:rsidRDefault="008F7215" w:rsidP="000B551E">
            <w:pPr>
              <w:ind w:left="-101" w:right="-146"/>
              <w:jc w:val="center"/>
            </w:pPr>
            <w:r>
              <w:t>Техник</w:t>
            </w:r>
          </w:p>
        </w:tc>
        <w:tc>
          <w:tcPr>
            <w:tcW w:w="1832" w:type="dxa"/>
          </w:tcPr>
          <w:p w:rsidR="008F7215" w:rsidRDefault="008F7215" w:rsidP="000B551E">
            <w:pPr>
              <w:ind w:left="-70" w:right="-144"/>
              <w:jc w:val="center"/>
            </w:pPr>
            <w:r>
              <w:t>основная</w:t>
            </w:r>
          </w:p>
        </w:tc>
      </w:tr>
    </w:tbl>
    <w:p w:rsidR="00FE0B33" w:rsidRDefault="00FE0B33"/>
    <w:sectPr w:rsidR="00FE0B33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F7215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1996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3966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66F0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215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98F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2F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160"/>
    <w:rsid w:val="00E82CA3"/>
    <w:rsid w:val="00E83F3A"/>
    <w:rsid w:val="00E85070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382C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57A6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1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F721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F72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619</Words>
  <Characters>3532</Characters>
  <Application>Microsoft Office Word</Application>
  <DocSecurity>0</DocSecurity>
  <Lines>29</Lines>
  <Paragraphs>8</Paragraphs>
  <ScaleCrop>false</ScaleCrop>
  <Company>МО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2</cp:revision>
  <dcterms:created xsi:type="dcterms:W3CDTF">2012-07-09T08:20:00Z</dcterms:created>
  <dcterms:modified xsi:type="dcterms:W3CDTF">2012-07-11T06:49:00Z</dcterms:modified>
</cp:coreProperties>
</file>